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219C9" w14:textId="1F36EF90" w:rsidR="0045697D" w:rsidRPr="008853FE" w:rsidRDefault="0045697D" w:rsidP="0045697D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Pr="008853FE">
        <w:rPr>
          <w:lang w:val="en-US"/>
        </w:rPr>
        <w:tab/>
        <w:t>R4-</w:t>
      </w:r>
      <w:r w:rsidR="005D7F49" w:rsidRPr="005D7F49">
        <w:rPr>
          <w:lang w:val="en-US"/>
        </w:rPr>
        <w:t>2313722</w:t>
      </w:r>
    </w:p>
    <w:p w14:paraId="6153DC08" w14:textId="77777777" w:rsidR="0045697D" w:rsidRDefault="0045697D" w:rsidP="0045697D">
      <w:pPr>
        <w:pStyle w:val="3GPPHeader"/>
        <w:rPr>
          <w:lang w:val="en-US"/>
        </w:rPr>
      </w:pPr>
      <w:r w:rsidRPr="00181967">
        <w:rPr>
          <w:lang w:val="en-US"/>
        </w:rPr>
        <w:t>Toulouse</w:t>
      </w:r>
      <w:r w:rsidRPr="008853FE">
        <w:rPr>
          <w:lang w:val="en-US"/>
        </w:rPr>
        <w:t xml:space="preserve">, </w:t>
      </w:r>
      <w:r>
        <w:rPr>
          <w:lang w:val="en-US"/>
        </w:rPr>
        <w:t>France</w:t>
      </w:r>
      <w:r w:rsidRPr="008853FE">
        <w:rPr>
          <w:lang w:val="en-US"/>
        </w:rPr>
        <w:t xml:space="preserve">, </w:t>
      </w:r>
      <w:r>
        <w:rPr>
          <w:lang w:val="en-US"/>
        </w:rPr>
        <w:t>Aug</w:t>
      </w:r>
      <w:r w:rsidRPr="008853FE">
        <w:rPr>
          <w:lang w:val="en-US"/>
        </w:rPr>
        <w:t xml:space="preserve"> </w:t>
      </w:r>
      <w:r>
        <w:rPr>
          <w:lang w:val="en-US"/>
        </w:rPr>
        <w:t>21</w:t>
      </w:r>
      <w:r w:rsidRPr="008853FE">
        <w:rPr>
          <w:lang w:val="en-US"/>
        </w:rPr>
        <w:t xml:space="preserve"> – </w:t>
      </w:r>
      <w:r>
        <w:rPr>
          <w:lang w:val="en-US"/>
        </w:rPr>
        <w:t>Aug</w:t>
      </w:r>
      <w:r w:rsidRPr="008853FE">
        <w:rPr>
          <w:lang w:val="en-US"/>
        </w:rPr>
        <w:t xml:space="preserve"> 2</w:t>
      </w:r>
      <w:r>
        <w:rPr>
          <w:lang w:val="en-US"/>
        </w:rPr>
        <w:t>5</w:t>
      </w:r>
      <w:r w:rsidRPr="008853FE">
        <w:rPr>
          <w:lang w:val="en-US"/>
        </w:rPr>
        <w:t>, 2023</w:t>
      </w:r>
    </w:p>
    <w:p w14:paraId="296AB74D" w14:textId="3CF952C8" w:rsidR="00F354F0" w:rsidRPr="001665C6" w:rsidRDefault="00F354F0" w:rsidP="00F354F0">
      <w:pPr>
        <w:pStyle w:val="3GPPHeader"/>
      </w:pPr>
      <w:r w:rsidRPr="001665C6">
        <w:t>Agenda Item:</w:t>
      </w:r>
      <w:r w:rsidRPr="001665C6">
        <w:tab/>
      </w:r>
      <w:r w:rsidR="00145A7E" w:rsidRPr="00A45CC0">
        <w:t>8</w:t>
      </w:r>
      <w:r w:rsidR="00A2185F" w:rsidRPr="00A45CC0">
        <w:t>.2</w:t>
      </w:r>
      <w:r w:rsidR="0045697D">
        <w:t>2</w:t>
      </w:r>
      <w:r w:rsidR="00A2185F" w:rsidRPr="00A45CC0">
        <w:t>.3.</w:t>
      </w:r>
      <w:r w:rsidR="00E9692F" w:rsidRPr="00A45CC0">
        <w:t>4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46BB2467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E9692F" w:rsidRPr="00E9692F">
        <w:t>Discussion on Positioning for RedCap UEs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3D496FC" w14:textId="397804C4" w:rsidR="00E9692F" w:rsidRDefault="00E9412F" w:rsidP="006D75DD">
      <w:pPr>
        <w:jc w:val="both"/>
      </w:pPr>
      <w:r>
        <w:t xml:space="preserve">In the last meeting, </w:t>
      </w:r>
      <w:r w:rsidR="00E9692F">
        <w:t xml:space="preserve">RAN4 </w:t>
      </w:r>
      <w:r w:rsidR="00215F23">
        <w:t>continued the</w:t>
      </w:r>
      <w:r w:rsidR="00E9692F">
        <w:t xml:space="preserve"> discussion on the RRM core requirements for </w:t>
      </w:r>
      <w:r w:rsidR="00775E73">
        <w:t xml:space="preserve">Rel-18 </w:t>
      </w:r>
      <w:r w:rsidR="00E9692F">
        <w:t xml:space="preserve">Positioning for RedCap UEs. </w:t>
      </w:r>
      <w:r w:rsidR="0087355B">
        <w:t xml:space="preserve">Some agreements were made as captured in the WF </w:t>
      </w:r>
      <w:r w:rsidR="0087355B">
        <w:fldChar w:fldCharType="begin"/>
      </w:r>
      <w:r w:rsidR="0087355B">
        <w:instrText xml:space="preserve"> REF _Ref127556755 \r \h </w:instrText>
      </w:r>
      <w:r w:rsidR="0087355B">
        <w:fldChar w:fldCharType="separate"/>
      </w:r>
      <w:r w:rsidR="0087355B">
        <w:t>[1]</w:t>
      </w:r>
      <w:r w:rsidR="0087355B">
        <w:fldChar w:fldCharType="end"/>
      </w:r>
      <w:r w:rsidR="0087355B">
        <w:t xml:space="preserve">. In this paper we further discuss the RRM requirements for positioning measurements </w:t>
      </w:r>
      <w:r w:rsidR="007937B1">
        <w:t>for</w:t>
      </w:r>
      <w:r w:rsidR="0087355B">
        <w:t xml:space="preserve"> RedCap UEs.</w:t>
      </w:r>
    </w:p>
    <w:p w14:paraId="1774676C" w14:textId="07B67297" w:rsidR="00775E73" w:rsidRPr="00775E73" w:rsidRDefault="006913F6" w:rsidP="00775E73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7B5CF104" w14:textId="71882982" w:rsidR="0086725F" w:rsidRDefault="00775E73" w:rsidP="0086725F">
      <w:pPr>
        <w:jc w:val="both"/>
        <w:rPr>
          <w:bCs/>
        </w:rPr>
      </w:pPr>
      <w:r>
        <w:rPr>
          <w:bCs/>
        </w:rPr>
        <w:t>RedCap UEs are reduced capability devices that support limited frequency bandwidth, 20 MHz in FR1 and 100 MHz in FR2. In addition, RedCap UEs can be designed with 2 Rx or reduced 1 Rx receiver antenna.</w:t>
      </w:r>
      <w:r w:rsidR="0086725F">
        <w:rPr>
          <w:bCs/>
        </w:rPr>
        <w:t xml:space="preserve"> The RRM core requirements for RedCap Positioning are discussed under two scenarios, with and without frequency hopping. When no frequency hopping is needed (i.e., PRS/SRS resources are already covered by the UE capability), the e</w:t>
      </w:r>
      <w:r w:rsidR="0086725F" w:rsidRPr="0086725F">
        <w:rPr>
          <w:bCs/>
        </w:rPr>
        <w:t xml:space="preserve">xisting PRS measurement period requirements in Rel-17 can be reused </w:t>
      </w:r>
      <w:r w:rsidR="0086725F">
        <w:rPr>
          <w:bCs/>
        </w:rPr>
        <w:t xml:space="preserve">as a baseline for </w:t>
      </w:r>
      <w:r w:rsidR="0086725F" w:rsidRPr="0086725F">
        <w:rPr>
          <w:bCs/>
        </w:rPr>
        <w:t>defining corresponding PRS measurement period requirements</w:t>
      </w:r>
      <w:r w:rsidR="0086725F">
        <w:rPr>
          <w:bCs/>
        </w:rPr>
        <w:t xml:space="preserve"> for RedCap. However, the side conditions for </w:t>
      </w:r>
      <w:r w:rsidR="0086725F" w:rsidRPr="0086725F">
        <w:rPr>
          <w:bCs/>
        </w:rPr>
        <w:t>PRS measurements</w:t>
      </w:r>
      <w:r w:rsidR="0086725F">
        <w:rPr>
          <w:bCs/>
        </w:rPr>
        <w:t xml:space="preserve"> are updated as captured in the </w:t>
      </w:r>
      <w:r w:rsidR="0086725F">
        <w:t xml:space="preserve">WF </w:t>
      </w:r>
      <w:r w:rsidR="0086725F">
        <w:fldChar w:fldCharType="begin"/>
      </w:r>
      <w:r w:rsidR="0086725F">
        <w:instrText xml:space="preserve"> REF _Ref127556755 \r \h </w:instrText>
      </w:r>
      <w:r w:rsidR="0086725F">
        <w:fldChar w:fldCharType="separate"/>
      </w:r>
      <w:r w:rsidR="0086725F">
        <w:t>[1]</w:t>
      </w:r>
      <w:r w:rsidR="0086725F">
        <w:fldChar w:fldCharType="end"/>
      </w:r>
      <w:r w:rsidR="0086725F">
        <w:t>.</w:t>
      </w:r>
    </w:p>
    <w:p w14:paraId="17A11770" w14:textId="18043CC6" w:rsidR="004431EA" w:rsidRDefault="004431EA" w:rsidP="003A0922">
      <w:pPr>
        <w:jc w:val="both"/>
        <w:rPr>
          <w:bCs/>
        </w:rPr>
      </w:pPr>
      <w:r>
        <w:rPr>
          <w:bCs/>
        </w:rPr>
        <w:t xml:space="preserve">Regarding positioning requirements for RedCap UEs </w:t>
      </w:r>
      <w:r w:rsidR="0086725F">
        <w:rPr>
          <w:bCs/>
        </w:rPr>
        <w:t>when f</w:t>
      </w:r>
      <w:r>
        <w:rPr>
          <w:bCs/>
        </w:rPr>
        <w:t xml:space="preserve">requency </w:t>
      </w:r>
      <w:r w:rsidR="0086725F">
        <w:rPr>
          <w:bCs/>
        </w:rPr>
        <w:t>hopping</w:t>
      </w:r>
      <w:r>
        <w:rPr>
          <w:bCs/>
        </w:rPr>
        <w:t xml:space="preserve"> </w:t>
      </w:r>
      <w:r w:rsidR="0086725F">
        <w:rPr>
          <w:bCs/>
        </w:rPr>
        <w:t>is required</w:t>
      </w:r>
      <w:r>
        <w:rPr>
          <w:bCs/>
        </w:rPr>
        <w:t xml:space="preserve">, RAN1 has made the following agreement which is also captured in the sent LS </w:t>
      </w:r>
      <w:r w:rsidRPr="004431EA">
        <w:rPr>
          <w:bCs/>
        </w:rPr>
        <w:t>R1-2306227</w:t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REF _Ref142312034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:</w:t>
      </w:r>
    </w:p>
    <w:p w14:paraId="40A983CB" w14:textId="77777777" w:rsidR="004431EA" w:rsidRPr="0086725F" w:rsidRDefault="004431EA" w:rsidP="004431EA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31EA" w:rsidRPr="003036AB" w14:paraId="7CE026A1" w14:textId="77777777" w:rsidTr="007E1385">
        <w:tc>
          <w:tcPr>
            <w:tcW w:w="9307" w:type="dxa"/>
          </w:tcPr>
          <w:p w14:paraId="0E3B946B" w14:textId="22CDD3AE" w:rsidR="004431EA" w:rsidRPr="005C44D6" w:rsidRDefault="004431EA" w:rsidP="007E1385">
            <w:pPr>
              <w:rPr>
                <w:rFonts w:eastAsia="Yu Mincho"/>
                <w:b/>
                <w:szCs w:val="20"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 </w:t>
            </w:r>
            <w:r w:rsidRPr="005C44D6">
              <w:rPr>
                <w:rFonts w:eastAsia="Yu Mincho"/>
                <w:b/>
                <w:szCs w:val="20"/>
                <w:highlight w:val="green"/>
                <w:lang w:val="en-US" w:eastAsia="ja-JP"/>
              </w:rPr>
              <w:t>Agreement</w:t>
            </w:r>
          </w:p>
          <w:p w14:paraId="1EB97B7B" w14:textId="77777777" w:rsidR="004431EA" w:rsidRPr="005C44D6" w:rsidRDefault="004431EA" w:rsidP="007E1385">
            <w:pPr>
              <w:rPr>
                <w:bCs/>
                <w:szCs w:val="20"/>
                <w:lang w:val="en-US" w:eastAsia="ja-JP"/>
              </w:rPr>
            </w:pPr>
            <w:r w:rsidRPr="005C44D6">
              <w:rPr>
                <w:bCs/>
                <w:szCs w:val="20"/>
                <w:lang w:val="en-US" w:eastAsia="ja-JP"/>
              </w:rPr>
              <w:t>From RAN1 perspective, for DL PRS Rx hopping, a single instance of a measurement gap is used for receiving all the hops for DL PRS with Rx frequency hopping.</w:t>
            </w:r>
          </w:p>
          <w:p w14:paraId="4CC2D069" w14:textId="77777777" w:rsidR="004431EA" w:rsidRPr="00A02C03" w:rsidRDefault="004431EA" w:rsidP="004431EA">
            <w:pPr>
              <w:pStyle w:val="ListParagraph"/>
              <w:numPr>
                <w:ilvl w:val="0"/>
                <w:numId w:val="43"/>
              </w:numPr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 w:rsidRPr="00A02C03">
              <w:rPr>
                <w:rFonts w:ascii="Times New Roman" w:hAnsi="Times New Roman"/>
                <w:szCs w:val="20"/>
              </w:rPr>
              <w:t>Note: this does not assume that the reported measurement has to be based on a single instance of a measurement gap</w:t>
            </w:r>
          </w:p>
          <w:p w14:paraId="68C224DC" w14:textId="77777777" w:rsidR="004431EA" w:rsidRPr="00A02C03" w:rsidRDefault="004431EA" w:rsidP="004431EA">
            <w:pPr>
              <w:pStyle w:val="ListParagraph"/>
              <w:numPr>
                <w:ilvl w:val="0"/>
                <w:numId w:val="43"/>
              </w:numPr>
              <w:snapToGri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 w:rsidRPr="00A02C03">
              <w:rPr>
                <w:rFonts w:ascii="Times New Roman" w:hAnsi="Times New Roman"/>
                <w:szCs w:val="20"/>
              </w:rPr>
              <w:t>Send an LS to RAN4 to confirm RAN1’s understanding, and if needed ensure that the measurement gap has the proper duration.</w:t>
            </w:r>
          </w:p>
          <w:p w14:paraId="39333760" w14:textId="77777777" w:rsidR="004431EA" w:rsidRPr="00BE246E" w:rsidRDefault="004431EA" w:rsidP="007E1385">
            <w:pPr>
              <w:pStyle w:val="Header"/>
              <w:rPr>
                <w:rFonts w:cs="Arial"/>
              </w:rPr>
            </w:pPr>
          </w:p>
        </w:tc>
      </w:tr>
    </w:tbl>
    <w:p w14:paraId="3E36D6A4" w14:textId="77777777" w:rsidR="004431EA" w:rsidRPr="005A15AC" w:rsidRDefault="004431EA" w:rsidP="004431EA">
      <w:pPr>
        <w:pStyle w:val="Header"/>
        <w:rPr>
          <w:rFonts w:cs="Arial"/>
        </w:rPr>
      </w:pPr>
    </w:p>
    <w:p w14:paraId="245AD1A5" w14:textId="3BC00160" w:rsidR="004431EA" w:rsidRDefault="004431EA" w:rsidP="004431EA">
      <w:pPr>
        <w:jc w:val="both"/>
        <w:rPr>
          <w:bCs/>
        </w:rPr>
      </w:pPr>
      <w:r>
        <w:rPr>
          <w:bCs/>
        </w:rPr>
        <w:t xml:space="preserve">According to the above agreement, a </w:t>
      </w:r>
      <w:r w:rsidRPr="004431EA">
        <w:rPr>
          <w:bCs/>
        </w:rPr>
        <w:t xml:space="preserve">single measurement gap </w:t>
      </w:r>
      <w:r>
        <w:rPr>
          <w:bCs/>
        </w:rPr>
        <w:t xml:space="preserve">is used </w:t>
      </w:r>
      <w:r w:rsidRPr="004431EA">
        <w:rPr>
          <w:bCs/>
        </w:rPr>
        <w:t>to receive all the hops in the DL PRS with Rx frequency hopping</w:t>
      </w:r>
      <w:r>
        <w:rPr>
          <w:bCs/>
        </w:rPr>
        <w:t xml:space="preserve">. This means positioning measurement requirements for RedCap UEs which require </w:t>
      </w:r>
      <w:r w:rsidR="0086725F">
        <w:rPr>
          <w:bCs/>
        </w:rPr>
        <w:t>f</w:t>
      </w:r>
      <w:r>
        <w:rPr>
          <w:bCs/>
        </w:rPr>
        <w:t xml:space="preserve">requency </w:t>
      </w:r>
      <w:r w:rsidR="0086725F">
        <w:rPr>
          <w:bCs/>
        </w:rPr>
        <w:t>h</w:t>
      </w:r>
      <w:r>
        <w:rPr>
          <w:bCs/>
        </w:rPr>
        <w:t xml:space="preserve">opping </w:t>
      </w:r>
      <w:r w:rsidR="00B477AC">
        <w:rPr>
          <w:bCs/>
        </w:rPr>
        <w:t>can</w:t>
      </w:r>
      <w:r>
        <w:rPr>
          <w:bCs/>
        </w:rPr>
        <w:t xml:space="preserve"> be defined</w:t>
      </w:r>
      <w:r w:rsidR="00B477AC">
        <w:rPr>
          <w:bCs/>
        </w:rPr>
        <w:t xml:space="preserve"> only</w:t>
      </w:r>
      <w:r>
        <w:rPr>
          <w:bCs/>
        </w:rPr>
        <w:t xml:space="preserve"> when measurement gaps are used. In other words, </w:t>
      </w:r>
      <w:r w:rsidR="00191D5E">
        <w:rPr>
          <w:bCs/>
        </w:rPr>
        <w:t xml:space="preserve">for </w:t>
      </w:r>
      <w:r w:rsidR="0086725F">
        <w:rPr>
          <w:bCs/>
        </w:rPr>
        <w:t>frequency hopping</w:t>
      </w:r>
      <w:r w:rsidR="00191D5E">
        <w:rPr>
          <w:bCs/>
        </w:rPr>
        <w:t xml:space="preserve">, </w:t>
      </w:r>
      <w:bookmarkStart w:id="0" w:name="_Hlk142314361"/>
      <w:r>
        <w:rPr>
          <w:bCs/>
        </w:rPr>
        <w:t xml:space="preserve">RAN4 does not need to define requirements for </w:t>
      </w:r>
      <w:r w:rsidRPr="004431EA">
        <w:rPr>
          <w:bCs/>
        </w:rPr>
        <w:t xml:space="preserve">positioning measurement </w:t>
      </w:r>
      <w:r w:rsidR="0086725F">
        <w:rPr>
          <w:bCs/>
        </w:rPr>
        <w:t xml:space="preserve">without </w:t>
      </w:r>
      <w:r>
        <w:rPr>
          <w:bCs/>
        </w:rPr>
        <w:t xml:space="preserve">MGs (i.e., PPW) in RRC CONNECTED </w:t>
      </w:r>
      <w:r w:rsidR="00B477AC">
        <w:rPr>
          <w:bCs/>
        </w:rPr>
        <w:t>state</w:t>
      </w:r>
      <w:r>
        <w:rPr>
          <w:bCs/>
        </w:rPr>
        <w:t xml:space="preserve"> </w:t>
      </w:r>
      <w:bookmarkEnd w:id="0"/>
      <w:r w:rsidR="00191D5E">
        <w:rPr>
          <w:bCs/>
        </w:rPr>
        <w:t>as well as</w:t>
      </w:r>
      <w:r>
        <w:rPr>
          <w:bCs/>
        </w:rPr>
        <w:t xml:space="preserve"> no requirements in RRC </w:t>
      </w:r>
      <w:r w:rsidR="00191D5E">
        <w:rPr>
          <w:bCs/>
        </w:rPr>
        <w:t>IDLE/</w:t>
      </w:r>
      <w:r>
        <w:rPr>
          <w:bCs/>
        </w:rPr>
        <w:t>INACTIVE mode.</w:t>
      </w:r>
    </w:p>
    <w:p w14:paraId="3E7DFFEE" w14:textId="61B043C5" w:rsidR="00191D5E" w:rsidRDefault="00191D5E" w:rsidP="00191D5E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MGs are required to perform </w:t>
      </w:r>
      <w:r w:rsidRPr="00F80419">
        <w:rPr>
          <w:b/>
          <w:bCs/>
        </w:rPr>
        <w:t xml:space="preserve">PRS </w:t>
      </w:r>
      <w:r>
        <w:rPr>
          <w:b/>
          <w:bCs/>
        </w:rPr>
        <w:t>measurements with FH</w:t>
      </w:r>
      <w:r w:rsidRPr="00F80419">
        <w:rPr>
          <w:b/>
          <w:bCs/>
        </w:rPr>
        <w:t xml:space="preserve"> for RedCap UE</w:t>
      </w:r>
      <w:r>
        <w:rPr>
          <w:b/>
          <w:bCs/>
        </w:rPr>
        <w:t>s.</w:t>
      </w:r>
    </w:p>
    <w:p w14:paraId="11EF752C" w14:textId="1CF5D03B" w:rsidR="00191D5E" w:rsidRDefault="00191D5E" w:rsidP="00191D5E">
      <w:pPr>
        <w:jc w:val="both"/>
        <w:rPr>
          <w:b/>
          <w:bCs/>
        </w:rPr>
      </w:pPr>
      <w:r>
        <w:rPr>
          <w:b/>
          <w:bCs/>
        </w:rPr>
        <w:lastRenderedPageBreak/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For RedCap with </w:t>
      </w:r>
      <w:r w:rsidR="00462F25">
        <w:rPr>
          <w:b/>
          <w:bCs/>
        </w:rPr>
        <w:t>frequency hopping</w:t>
      </w:r>
      <w:r>
        <w:rPr>
          <w:b/>
          <w:bCs/>
        </w:rPr>
        <w:t xml:space="preserve">, </w:t>
      </w:r>
      <w:r w:rsidR="00462F25" w:rsidRPr="00191D5E">
        <w:rPr>
          <w:b/>
          <w:bCs/>
        </w:rPr>
        <w:t xml:space="preserve">RAN4 does not need to </w:t>
      </w:r>
      <w:r w:rsidRPr="00191D5E">
        <w:rPr>
          <w:b/>
          <w:bCs/>
        </w:rPr>
        <w:t xml:space="preserve">define requirements for </w:t>
      </w:r>
      <w:r>
        <w:rPr>
          <w:b/>
          <w:bCs/>
        </w:rPr>
        <w:t>PRS</w:t>
      </w:r>
      <w:r w:rsidRPr="00191D5E">
        <w:rPr>
          <w:b/>
          <w:bCs/>
        </w:rPr>
        <w:t xml:space="preserve"> measurement </w:t>
      </w:r>
      <w:r>
        <w:rPr>
          <w:b/>
          <w:bCs/>
        </w:rPr>
        <w:t>without MGs</w:t>
      </w:r>
      <w:r w:rsidRPr="00191D5E">
        <w:rPr>
          <w:b/>
          <w:bCs/>
        </w:rPr>
        <w:t xml:space="preserve"> (i.e., PPW) in RRC</w:t>
      </w:r>
      <w:r>
        <w:rPr>
          <w:b/>
          <w:bCs/>
        </w:rPr>
        <w:t>_</w:t>
      </w:r>
      <w:r w:rsidRPr="00191D5E">
        <w:rPr>
          <w:b/>
          <w:bCs/>
        </w:rPr>
        <w:t xml:space="preserve">CONNECTED </w:t>
      </w:r>
      <w:r>
        <w:rPr>
          <w:b/>
          <w:bCs/>
        </w:rPr>
        <w:t xml:space="preserve">state. </w:t>
      </w:r>
    </w:p>
    <w:p w14:paraId="673396C9" w14:textId="2AC2E88D" w:rsidR="00191D5E" w:rsidRDefault="00191D5E" w:rsidP="00191D5E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="00462F25">
        <w:rPr>
          <w:b/>
          <w:bCs/>
        </w:rPr>
        <w:t>For RedCap with frequency hopping,</w:t>
      </w:r>
      <w:r>
        <w:rPr>
          <w:b/>
          <w:bCs/>
        </w:rPr>
        <w:t xml:space="preserve"> </w:t>
      </w:r>
      <w:r w:rsidRPr="00191D5E">
        <w:rPr>
          <w:b/>
          <w:bCs/>
        </w:rPr>
        <w:t xml:space="preserve">RAN4 does not need to define requirements for </w:t>
      </w:r>
      <w:r>
        <w:rPr>
          <w:b/>
          <w:bCs/>
        </w:rPr>
        <w:t>PRS</w:t>
      </w:r>
      <w:r w:rsidRPr="00191D5E">
        <w:rPr>
          <w:b/>
          <w:bCs/>
        </w:rPr>
        <w:t xml:space="preserve"> measurement in RRC</w:t>
      </w:r>
      <w:r>
        <w:rPr>
          <w:b/>
          <w:bCs/>
        </w:rPr>
        <w:t>_IDLE/INACTIVE</w:t>
      </w:r>
      <w:r w:rsidRPr="00191D5E">
        <w:rPr>
          <w:b/>
          <w:bCs/>
        </w:rPr>
        <w:t xml:space="preserve"> </w:t>
      </w:r>
      <w:r>
        <w:rPr>
          <w:b/>
          <w:bCs/>
        </w:rPr>
        <w:t>state.</w:t>
      </w:r>
    </w:p>
    <w:p w14:paraId="33054BF0" w14:textId="3EB43239" w:rsidR="00191D5E" w:rsidRDefault="00191D5E" w:rsidP="00191D5E">
      <w:pPr>
        <w:jc w:val="both"/>
        <w:rPr>
          <w:bCs/>
        </w:rPr>
      </w:pPr>
      <w:r>
        <w:rPr>
          <w:bCs/>
        </w:rPr>
        <w:t xml:space="preserve">Given that </w:t>
      </w:r>
      <w:r w:rsidRPr="004431EA">
        <w:rPr>
          <w:bCs/>
        </w:rPr>
        <w:t xml:space="preserve">all the hops in the DL PRS </w:t>
      </w:r>
      <w:r>
        <w:rPr>
          <w:bCs/>
        </w:rPr>
        <w:t xml:space="preserve">should be </w:t>
      </w:r>
      <w:r w:rsidRPr="00191D5E">
        <w:rPr>
          <w:bCs/>
        </w:rPr>
        <w:t>receive</w:t>
      </w:r>
      <w:r>
        <w:rPr>
          <w:bCs/>
        </w:rPr>
        <w:t xml:space="preserve">d in </w:t>
      </w:r>
      <w:r w:rsidRPr="00191D5E">
        <w:rPr>
          <w:bCs/>
        </w:rPr>
        <w:t>a single instance of a measurement gap</w:t>
      </w:r>
      <w:r>
        <w:rPr>
          <w:bCs/>
        </w:rPr>
        <w:t xml:space="preserve">, RAN4 needs to check whether the existing MG durations are sufficient to receive all the hops of DL PRS. There are several elements which could impact the </w:t>
      </w:r>
      <w:r w:rsidR="00462F25">
        <w:rPr>
          <w:bCs/>
        </w:rPr>
        <w:t xml:space="preserve">duration of </w:t>
      </w:r>
      <w:r>
        <w:rPr>
          <w:bCs/>
        </w:rPr>
        <w:t xml:space="preserve">reception of </w:t>
      </w:r>
      <w:r w:rsidR="00462F25">
        <w:rPr>
          <w:bCs/>
        </w:rPr>
        <w:t xml:space="preserve">all </w:t>
      </w:r>
      <w:r>
        <w:rPr>
          <w:bCs/>
        </w:rPr>
        <w:t>DL PRS hopping, which include</w:t>
      </w:r>
    </w:p>
    <w:p w14:paraId="6457F49C" w14:textId="3C85C080" w:rsidR="00191D5E" w:rsidRDefault="00191D5E" w:rsidP="00191D5E">
      <w:pPr>
        <w:pStyle w:val="ListParagraph"/>
        <w:numPr>
          <w:ilvl w:val="0"/>
          <w:numId w:val="44"/>
        </w:numPr>
        <w:jc w:val="both"/>
        <w:rPr>
          <w:bCs/>
        </w:rPr>
      </w:pPr>
      <w:r>
        <w:rPr>
          <w:bCs/>
        </w:rPr>
        <w:t xml:space="preserve">Number of hops, </w:t>
      </w:r>
    </w:p>
    <w:p w14:paraId="7D80DF31" w14:textId="51F05B14" w:rsidR="00191D5E" w:rsidRDefault="00191D5E" w:rsidP="00191D5E">
      <w:pPr>
        <w:pStyle w:val="ListParagraph"/>
        <w:numPr>
          <w:ilvl w:val="0"/>
          <w:numId w:val="44"/>
        </w:numPr>
        <w:jc w:val="both"/>
        <w:rPr>
          <w:bCs/>
        </w:rPr>
      </w:pPr>
      <w:r>
        <w:rPr>
          <w:bCs/>
        </w:rPr>
        <w:t xml:space="preserve">Switching time between hops, </w:t>
      </w:r>
    </w:p>
    <w:p w14:paraId="4A2838A6" w14:textId="20967367" w:rsidR="00191D5E" w:rsidRDefault="00191D5E" w:rsidP="00191D5E">
      <w:pPr>
        <w:pStyle w:val="ListParagraph"/>
        <w:numPr>
          <w:ilvl w:val="0"/>
          <w:numId w:val="44"/>
        </w:numPr>
        <w:jc w:val="both"/>
        <w:rPr>
          <w:bCs/>
        </w:rPr>
      </w:pPr>
      <w:r>
        <w:rPr>
          <w:bCs/>
        </w:rPr>
        <w:t>PRS reception duration after each hop (can be slot or sub-slot)</w:t>
      </w:r>
    </w:p>
    <w:p w14:paraId="30F85007" w14:textId="7CFAD4A4" w:rsidR="00191D5E" w:rsidRPr="00191D5E" w:rsidRDefault="00191D5E" w:rsidP="00191D5E">
      <w:pPr>
        <w:pStyle w:val="ListParagraph"/>
        <w:numPr>
          <w:ilvl w:val="0"/>
          <w:numId w:val="44"/>
        </w:numPr>
        <w:jc w:val="both"/>
        <w:rPr>
          <w:bCs/>
        </w:rPr>
      </w:pPr>
      <w:r>
        <w:rPr>
          <w:bCs/>
        </w:rPr>
        <w:t>PRS configurations</w:t>
      </w:r>
      <w:r w:rsidR="00B477AC">
        <w:rPr>
          <w:bCs/>
        </w:rPr>
        <w:t xml:space="preserve"> (PRS repetition factor, </w:t>
      </w:r>
      <w:r w:rsidR="00B477AC" w:rsidRPr="00B477AC">
        <w:rPr>
          <w:bCs/>
        </w:rPr>
        <w:t>PRS resource time gap</w:t>
      </w:r>
      <w:r w:rsidR="00B477AC">
        <w:rPr>
          <w:bCs/>
        </w:rPr>
        <w:t>, etc.)</w:t>
      </w:r>
    </w:p>
    <w:p w14:paraId="0FABDFEF" w14:textId="460C5DB0" w:rsidR="00191D5E" w:rsidRPr="00191D5E" w:rsidRDefault="00191D5E" w:rsidP="00191D5E">
      <w:pPr>
        <w:jc w:val="both"/>
        <w:rPr>
          <w:bCs/>
        </w:rPr>
      </w:pPr>
      <w:r>
        <w:rPr>
          <w:bCs/>
        </w:rPr>
        <w:t xml:space="preserve">In RAN4, minimum requirements can be defined by assuming </w:t>
      </w:r>
      <w:r w:rsidR="00B23A24">
        <w:rPr>
          <w:bCs/>
        </w:rPr>
        <w:t xml:space="preserve">RedCap UE supports 20 MHz BW when the maximum BW of 100 MHz (in FR1) is used for PRS transmission. </w:t>
      </w:r>
      <w:r>
        <w:rPr>
          <w:bCs/>
        </w:rPr>
        <w:t xml:space="preserve">Therefore, a rough evaluation for the number of hops can be 5 times. Also, by assuming that in each hop UE receives the whole slot which contains PRS symbols, a total of 6 slots can be received during these 5 hops </w:t>
      </w:r>
      <w:r w:rsidR="00B477AC">
        <w:rPr>
          <w:bCs/>
        </w:rPr>
        <w:t>(</w:t>
      </w:r>
      <w:r>
        <w:rPr>
          <w:bCs/>
        </w:rPr>
        <w:t>which can be up to 6ms in case of SCS=15 kHz</w:t>
      </w:r>
      <w:r w:rsidR="00B477AC">
        <w:rPr>
          <w:bCs/>
        </w:rPr>
        <w:t>)</w:t>
      </w:r>
      <w:r>
        <w:rPr>
          <w:bCs/>
        </w:rPr>
        <w:t>. This can be achieved by having</w:t>
      </w:r>
      <w:r w:rsidR="00B477AC">
        <w:rPr>
          <w:bCs/>
        </w:rPr>
        <w:t xml:space="preserve"> </w:t>
      </w:r>
      <w:r w:rsidR="00B23A24">
        <w:rPr>
          <w:bCs/>
        </w:rPr>
        <w:t xml:space="preserve">a </w:t>
      </w:r>
      <w:r>
        <w:rPr>
          <w:bCs/>
        </w:rPr>
        <w:t>repetition</w:t>
      </w:r>
      <w:r w:rsidR="00B23A24">
        <w:rPr>
          <w:bCs/>
        </w:rPr>
        <w:t xml:space="preserve"> factor of 6 PRS slots</w:t>
      </w:r>
      <w:r>
        <w:rPr>
          <w:bCs/>
        </w:rPr>
        <w:t xml:space="preserve"> in the PRS configuration. </w:t>
      </w:r>
      <w:r w:rsidR="00462F25">
        <w:rPr>
          <w:bCs/>
        </w:rPr>
        <w:t>T</w:t>
      </w:r>
      <w:r>
        <w:rPr>
          <w:bCs/>
        </w:rPr>
        <w:t>he switching time between hops is discussed in RF session</w:t>
      </w:r>
      <w:r w:rsidR="00B477AC">
        <w:rPr>
          <w:bCs/>
        </w:rPr>
        <w:t>, which can be</w:t>
      </w:r>
      <w:r w:rsidR="00B23A24">
        <w:rPr>
          <w:bCs/>
        </w:rPr>
        <w:t xml:space="preserve"> one of the following</w:t>
      </w:r>
      <w:r w:rsidR="00B477AC">
        <w:rPr>
          <w:bCs/>
        </w:rPr>
        <w:t xml:space="preserve"> </w:t>
      </w:r>
      <w:r w:rsidR="00B23A24">
        <w:rPr>
          <w:bCs/>
        </w:rPr>
        <w:t>{</w:t>
      </w:r>
      <w:r w:rsidR="00B23A24" w:rsidRPr="00B23A24">
        <w:rPr>
          <w:bCs/>
        </w:rPr>
        <w:t>70us, 140us, 210us</w:t>
      </w:r>
      <w:r w:rsidR="00B23A24">
        <w:rPr>
          <w:bCs/>
        </w:rPr>
        <w:t>}</w:t>
      </w:r>
      <w:r w:rsidR="00462F25">
        <w:rPr>
          <w:bCs/>
        </w:rPr>
        <w:t xml:space="preserve"> in FR1</w:t>
      </w:r>
      <w:r>
        <w:rPr>
          <w:bCs/>
        </w:rPr>
        <w:t xml:space="preserve">. Therefore, with </w:t>
      </w:r>
      <w:r w:rsidR="00B477AC">
        <w:rPr>
          <w:bCs/>
        </w:rPr>
        <w:t>these assumptions</w:t>
      </w:r>
      <w:r>
        <w:rPr>
          <w:bCs/>
        </w:rPr>
        <w:t>, in our view the existing MG</w:t>
      </w:r>
      <w:r w:rsidR="00462F25">
        <w:rPr>
          <w:bCs/>
        </w:rPr>
        <w:t xml:space="preserve"> duration</w:t>
      </w:r>
      <w:r>
        <w:rPr>
          <w:bCs/>
        </w:rPr>
        <w:t xml:space="preserve"> can be sufficient</w:t>
      </w:r>
      <w:r w:rsidR="00B477AC">
        <w:rPr>
          <w:bCs/>
        </w:rPr>
        <w:t xml:space="preserve"> to receive all the DL PRS hops</w:t>
      </w:r>
      <w:r>
        <w:rPr>
          <w:bCs/>
        </w:rPr>
        <w:t xml:space="preserve"> </w:t>
      </w:r>
      <w:r w:rsidR="00B23A24" w:rsidRPr="00B23A24">
        <w:rPr>
          <w:bCs/>
        </w:rPr>
        <w:t>when specific PRS configurations are deployed</w:t>
      </w:r>
      <w:r w:rsidR="00B23A24">
        <w:rPr>
          <w:bCs/>
        </w:rPr>
        <w:t>. K</w:t>
      </w:r>
      <w:r>
        <w:rPr>
          <w:bCs/>
        </w:rPr>
        <w:t xml:space="preserve">nowing that the longest duration </w:t>
      </w:r>
      <w:r w:rsidR="00462F25">
        <w:rPr>
          <w:bCs/>
        </w:rPr>
        <w:t>of</w:t>
      </w:r>
      <w:r>
        <w:rPr>
          <w:bCs/>
        </w:rPr>
        <w:t xml:space="preserve"> </w:t>
      </w:r>
      <w:r w:rsidR="00B23A24">
        <w:rPr>
          <w:bCs/>
        </w:rPr>
        <w:t xml:space="preserve">a </w:t>
      </w:r>
      <w:r>
        <w:rPr>
          <w:bCs/>
        </w:rPr>
        <w:t xml:space="preserve">MG can be up to 20ms as given in </w:t>
      </w:r>
      <w:r w:rsidRPr="00191D5E">
        <w:rPr>
          <w:bCs/>
        </w:rPr>
        <w:t>Table 9.1.2-1</w:t>
      </w:r>
      <w:r>
        <w:rPr>
          <w:bCs/>
        </w:rPr>
        <w:t xml:space="preserve"> of 38.133 </w:t>
      </w:r>
      <w:r>
        <w:rPr>
          <w:bCs/>
        </w:rPr>
        <w:fldChar w:fldCharType="begin"/>
      </w:r>
      <w:r>
        <w:rPr>
          <w:bCs/>
        </w:rPr>
        <w:instrText xml:space="preserve"> REF _Ref110524165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[3]</w:t>
      </w:r>
      <w:r>
        <w:rPr>
          <w:bCs/>
        </w:rPr>
        <w:fldChar w:fldCharType="end"/>
      </w:r>
      <w:r>
        <w:rPr>
          <w:bCs/>
        </w:rPr>
        <w:t>.</w:t>
      </w:r>
      <w:r w:rsidR="00B477AC">
        <w:rPr>
          <w:bCs/>
        </w:rPr>
        <w:t xml:space="preserve"> However, we need to make sure that PRS resources are configured </w:t>
      </w:r>
      <w:r w:rsidR="00B23A24">
        <w:rPr>
          <w:bCs/>
        </w:rPr>
        <w:t xml:space="preserve">in </w:t>
      </w:r>
      <w:r w:rsidR="00B477AC">
        <w:rPr>
          <w:bCs/>
        </w:rPr>
        <w:t xml:space="preserve">such </w:t>
      </w:r>
      <w:r w:rsidR="00B23A24">
        <w:rPr>
          <w:bCs/>
        </w:rPr>
        <w:t>a way</w:t>
      </w:r>
      <w:r w:rsidR="00B477AC">
        <w:rPr>
          <w:bCs/>
        </w:rPr>
        <w:t xml:space="preserve"> to assist the reception of all DL PRS hopping within the given duration of</w:t>
      </w:r>
      <w:r w:rsidR="00462F25">
        <w:rPr>
          <w:bCs/>
        </w:rPr>
        <w:t xml:space="preserve"> the</w:t>
      </w:r>
      <w:r w:rsidR="00B477AC">
        <w:rPr>
          <w:bCs/>
        </w:rPr>
        <w:t xml:space="preserve"> MG.</w:t>
      </w:r>
    </w:p>
    <w:p w14:paraId="3F3C806B" w14:textId="0083D37B" w:rsidR="00B477AC" w:rsidRDefault="00B477AC" w:rsidP="00B477A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3: The existing MG durations can be sufficient to receive all DL PRS hops for RedCap when specific PRS configurations are deployed.</w:t>
      </w:r>
    </w:p>
    <w:p w14:paraId="0681A9E3" w14:textId="169D8A82" w:rsidR="00C46E31" w:rsidRDefault="00C46E31" w:rsidP="004F703A">
      <w:pPr>
        <w:jc w:val="both"/>
        <w:rPr>
          <w:lang w:val="en-US"/>
        </w:rPr>
      </w:pPr>
    </w:p>
    <w:p w14:paraId="34D76156" w14:textId="75906191" w:rsidR="00DB5137" w:rsidRPr="0090120A" w:rsidRDefault="00DB5137" w:rsidP="004F703A">
      <w:pPr>
        <w:jc w:val="both"/>
        <w:rPr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191D59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462F25">
        <w:rPr>
          <w:lang w:eastAsia="ja-JP"/>
        </w:rPr>
        <w:t>observation</w:t>
      </w:r>
      <w:r>
        <w:rPr>
          <w:lang w:eastAsia="ja-JP"/>
        </w:rPr>
        <w:t xml:space="preserve"> </w:t>
      </w:r>
      <w:r w:rsidR="00462F25">
        <w:rPr>
          <w:lang w:eastAsia="ja-JP"/>
        </w:rPr>
        <w:t>is reached:</w:t>
      </w:r>
    </w:p>
    <w:p w14:paraId="337AE7B8" w14:textId="77777777" w:rsidR="00462F25" w:rsidRDefault="00462F25" w:rsidP="00462F25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MGs are required to perform </w:t>
      </w:r>
      <w:r w:rsidRPr="00F80419">
        <w:rPr>
          <w:b/>
          <w:bCs/>
        </w:rPr>
        <w:t xml:space="preserve">PRS </w:t>
      </w:r>
      <w:r>
        <w:rPr>
          <w:b/>
          <w:bCs/>
        </w:rPr>
        <w:t>measurements with FH</w:t>
      </w:r>
      <w:r w:rsidRPr="00F80419">
        <w:rPr>
          <w:b/>
          <w:bCs/>
        </w:rPr>
        <w:t xml:space="preserve"> for RedCap UE</w:t>
      </w:r>
      <w:r>
        <w:rPr>
          <w:b/>
          <w:bCs/>
        </w:rPr>
        <w:t>s.</w:t>
      </w:r>
    </w:p>
    <w:p w14:paraId="64CB6E8C" w14:textId="774693AF" w:rsidR="00462F25" w:rsidRDefault="00462F25" w:rsidP="00462F25">
      <w:pPr>
        <w:jc w:val="both"/>
        <w:rPr>
          <w:b/>
          <w:bCs/>
        </w:rPr>
      </w:pPr>
      <w:r>
        <w:rPr>
          <w:lang w:eastAsia="ja-JP"/>
        </w:rPr>
        <w:t>In addition, the following proposals are concluded:</w:t>
      </w:r>
    </w:p>
    <w:p w14:paraId="0D1843E8" w14:textId="32438ED6" w:rsidR="00462F25" w:rsidRDefault="00462F25" w:rsidP="00462F25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For RedCap with frequency hopping, </w:t>
      </w:r>
      <w:r w:rsidRPr="00191D5E">
        <w:rPr>
          <w:b/>
          <w:bCs/>
        </w:rPr>
        <w:t xml:space="preserve">RAN4 does not need to define requirements for </w:t>
      </w:r>
      <w:r>
        <w:rPr>
          <w:b/>
          <w:bCs/>
        </w:rPr>
        <w:t>PRS</w:t>
      </w:r>
      <w:r w:rsidRPr="00191D5E">
        <w:rPr>
          <w:b/>
          <w:bCs/>
        </w:rPr>
        <w:t xml:space="preserve"> measurement </w:t>
      </w:r>
      <w:r>
        <w:rPr>
          <w:b/>
          <w:bCs/>
        </w:rPr>
        <w:t>without MGs</w:t>
      </w:r>
      <w:r w:rsidRPr="00191D5E">
        <w:rPr>
          <w:b/>
          <w:bCs/>
        </w:rPr>
        <w:t xml:space="preserve"> (i.e., PPW) in RRC</w:t>
      </w:r>
      <w:r>
        <w:rPr>
          <w:b/>
          <w:bCs/>
        </w:rPr>
        <w:t>_</w:t>
      </w:r>
      <w:r w:rsidRPr="00191D5E">
        <w:rPr>
          <w:b/>
          <w:bCs/>
        </w:rPr>
        <w:t xml:space="preserve">CONNECTED </w:t>
      </w:r>
      <w:r>
        <w:rPr>
          <w:b/>
          <w:bCs/>
        </w:rPr>
        <w:t xml:space="preserve">state. </w:t>
      </w:r>
    </w:p>
    <w:p w14:paraId="76F1C863" w14:textId="77777777" w:rsidR="00462F25" w:rsidRDefault="00462F25" w:rsidP="00462F25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For RedCap with frequency hopping, </w:t>
      </w:r>
      <w:r w:rsidRPr="00191D5E">
        <w:rPr>
          <w:b/>
          <w:bCs/>
        </w:rPr>
        <w:t xml:space="preserve">RAN4 does not need to define requirements for </w:t>
      </w:r>
      <w:r>
        <w:rPr>
          <w:b/>
          <w:bCs/>
        </w:rPr>
        <w:t>PRS</w:t>
      </w:r>
      <w:r w:rsidRPr="00191D5E">
        <w:rPr>
          <w:b/>
          <w:bCs/>
        </w:rPr>
        <w:t xml:space="preserve"> measurement in RRC</w:t>
      </w:r>
      <w:r>
        <w:rPr>
          <w:b/>
          <w:bCs/>
        </w:rPr>
        <w:t>_IDLE/INACTIVE</w:t>
      </w:r>
      <w:r w:rsidRPr="00191D5E">
        <w:rPr>
          <w:b/>
          <w:bCs/>
        </w:rPr>
        <w:t xml:space="preserve"> </w:t>
      </w:r>
      <w:r>
        <w:rPr>
          <w:b/>
          <w:bCs/>
        </w:rPr>
        <w:t>state.</w:t>
      </w:r>
    </w:p>
    <w:p w14:paraId="628CB18F" w14:textId="77777777" w:rsidR="00462F25" w:rsidRDefault="00462F25" w:rsidP="00462F25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3: The existing MG durations can be sufficient to receive all DL PRS hops for RedCap when specific PRS configurations are deployed.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References</w:t>
      </w:r>
    </w:p>
    <w:p w14:paraId="2B011CE0" w14:textId="2BCF3B70" w:rsidR="007F0057" w:rsidRDefault="009632A9" w:rsidP="009632A9">
      <w:pPr>
        <w:pStyle w:val="ListParagraph"/>
        <w:numPr>
          <w:ilvl w:val="0"/>
          <w:numId w:val="2"/>
        </w:numPr>
      </w:pPr>
      <w:bookmarkStart w:id="1" w:name="_Ref91246572"/>
      <w:bookmarkStart w:id="2" w:name="_Ref127556755"/>
      <w:bookmarkStart w:id="3" w:name="_Ref135050850"/>
      <w:r w:rsidRPr="0086725F">
        <w:t>R4</w:t>
      </w:r>
      <w:r w:rsidRPr="0086725F">
        <w:noBreakHyphen/>
      </w:r>
      <w:r w:rsidR="0086725F" w:rsidRPr="0086725F">
        <w:t xml:space="preserve"> 2310072</w:t>
      </w:r>
      <w:r>
        <w:t xml:space="preserve">, </w:t>
      </w:r>
      <w:bookmarkEnd w:id="1"/>
      <w:r w:rsidR="0086725F" w:rsidRPr="0086725F">
        <w:t>WF on NR Positioning – RedCap and BW aggregation</w:t>
      </w:r>
      <w:r w:rsidR="00312BA1">
        <w:t xml:space="preserve">, </w:t>
      </w:r>
      <w:bookmarkEnd w:id="2"/>
      <w:r w:rsidR="0087355B" w:rsidRPr="0087355B">
        <w:t>Ericsson</w:t>
      </w:r>
      <w:r w:rsidR="0087355B">
        <w:t>.</w:t>
      </w:r>
      <w:bookmarkEnd w:id="3"/>
    </w:p>
    <w:p w14:paraId="531CC34F" w14:textId="530DE235" w:rsidR="004431EA" w:rsidRDefault="004431EA" w:rsidP="009632A9">
      <w:pPr>
        <w:pStyle w:val="ListParagraph"/>
        <w:numPr>
          <w:ilvl w:val="0"/>
          <w:numId w:val="2"/>
        </w:numPr>
      </w:pPr>
      <w:bookmarkStart w:id="4" w:name="_Ref142312034"/>
      <w:r w:rsidRPr="004431EA">
        <w:t>R1-2306227</w:t>
      </w:r>
      <w:r>
        <w:t xml:space="preserve">, </w:t>
      </w:r>
      <w:r w:rsidRPr="004431EA">
        <w:t>LS on the use of a single measurement gap for DL PRS with Rx hopping measurement</w:t>
      </w:r>
      <w:r>
        <w:t xml:space="preserve">, </w:t>
      </w:r>
      <w:r w:rsidRPr="0087355B">
        <w:t>Ericsson</w:t>
      </w:r>
      <w:r>
        <w:t>.</w:t>
      </w:r>
      <w:bookmarkEnd w:id="4"/>
    </w:p>
    <w:p w14:paraId="1A5A5125" w14:textId="365C2398" w:rsidR="00191D5E" w:rsidRPr="00B362C9" w:rsidRDefault="00191D5E" w:rsidP="00191D5E">
      <w:pPr>
        <w:pStyle w:val="ListParagraph"/>
        <w:numPr>
          <w:ilvl w:val="0"/>
          <w:numId w:val="2"/>
        </w:numPr>
      </w:pPr>
      <w:bookmarkStart w:id="5" w:name="_Ref110524165"/>
      <w:bookmarkStart w:id="6" w:name="_Ref101774927"/>
      <w:r w:rsidRPr="00B362C9">
        <w:t>3GPP TS 38.133, V1</w:t>
      </w:r>
      <w:r>
        <w:t>8</w:t>
      </w:r>
      <w:r w:rsidRPr="00B362C9">
        <w:t>.</w:t>
      </w:r>
      <w:r>
        <w:t>1</w:t>
      </w:r>
      <w:r w:rsidRPr="00B362C9">
        <w:t>.0, “NR; Requirements for support of radio resource management”.</w:t>
      </w:r>
      <w:bookmarkEnd w:id="5"/>
    </w:p>
    <w:bookmarkEnd w:id="6"/>
    <w:p w14:paraId="56ABFD85" w14:textId="77777777" w:rsidR="00191D5E" w:rsidRPr="00312BA1" w:rsidRDefault="00191D5E" w:rsidP="00191D5E">
      <w:pPr>
        <w:pStyle w:val="ListParagraph"/>
        <w:ind w:left="405"/>
      </w:pPr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18EF" w14:textId="77777777" w:rsidR="00F101AD" w:rsidRDefault="00F101AD">
      <w:r>
        <w:separator/>
      </w:r>
    </w:p>
  </w:endnote>
  <w:endnote w:type="continuationSeparator" w:id="0">
    <w:p w14:paraId="6FE57ACE" w14:textId="77777777" w:rsidR="00F101AD" w:rsidRDefault="00F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03BCF" w14:textId="77777777" w:rsidR="00F101AD" w:rsidRDefault="00F101AD">
      <w:r>
        <w:separator/>
      </w:r>
    </w:p>
  </w:footnote>
  <w:footnote w:type="continuationSeparator" w:id="0">
    <w:p w14:paraId="2EFD549C" w14:textId="77777777" w:rsidR="00F101AD" w:rsidRDefault="00F1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418C"/>
    <w:multiLevelType w:val="hybridMultilevel"/>
    <w:tmpl w:val="B37AE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B5B4F"/>
    <w:multiLevelType w:val="multilevel"/>
    <w:tmpl w:val="7E006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73482"/>
    <w:multiLevelType w:val="hybridMultilevel"/>
    <w:tmpl w:val="306AAE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5390461"/>
    <w:multiLevelType w:val="hybridMultilevel"/>
    <w:tmpl w:val="E176F10A"/>
    <w:lvl w:ilvl="0" w:tplc="370E99B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2" w15:restartNumberingAfterBreak="0">
    <w:nsid w:val="7DB71E49"/>
    <w:multiLevelType w:val="hybridMultilevel"/>
    <w:tmpl w:val="F97EF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98460429">
    <w:abstractNumId w:val="33"/>
  </w:num>
  <w:num w:numId="2" w16cid:durableId="16525648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065499">
    <w:abstractNumId w:val="16"/>
  </w:num>
  <w:num w:numId="4" w16cid:durableId="733240760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2786770">
    <w:abstractNumId w:val="0"/>
  </w:num>
  <w:num w:numId="6" w16cid:durableId="1539047652">
    <w:abstractNumId w:val="17"/>
  </w:num>
  <w:num w:numId="7" w16cid:durableId="859900167">
    <w:abstractNumId w:val="23"/>
  </w:num>
  <w:num w:numId="8" w16cid:durableId="337734772">
    <w:abstractNumId w:val="4"/>
  </w:num>
  <w:num w:numId="9" w16cid:durableId="909388737">
    <w:abstractNumId w:val="23"/>
  </w:num>
  <w:num w:numId="10" w16cid:durableId="1366523399">
    <w:abstractNumId w:val="6"/>
  </w:num>
  <w:num w:numId="11" w16cid:durableId="209923109">
    <w:abstractNumId w:val="23"/>
  </w:num>
  <w:num w:numId="12" w16cid:durableId="750810089">
    <w:abstractNumId w:val="29"/>
  </w:num>
  <w:num w:numId="13" w16cid:durableId="1494028569">
    <w:abstractNumId w:val="8"/>
  </w:num>
  <w:num w:numId="14" w16cid:durableId="39482708">
    <w:abstractNumId w:val="11"/>
  </w:num>
  <w:num w:numId="15" w16cid:durableId="878661603">
    <w:abstractNumId w:val="28"/>
  </w:num>
  <w:num w:numId="16" w16cid:durableId="1060519328">
    <w:abstractNumId w:val="3"/>
  </w:num>
  <w:num w:numId="17" w16cid:durableId="774129395">
    <w:abstractNumId w:val="18"/>
  </w:num>
  <w:num w:numId="18" w16cid:durableId="1797021548">
    <w:abstractNumId w:val="23"/>
  </w:num>
  <w:num w:numId="19" w16cid:durableId="2028291820">
    <w:abstractNumId w:val="14"/>
  </w:num>
  <w:num w:numId="20" w16cid:durableId="981616019">
    <w:abstractNumId w:val="25"/>
  </w:num>
  <w:num w:numId="21" w16cid:durableId="824737542">
    <w:abstractNumId w:val="34"/>
  </w:num>
  <w:num w:numId="22" w16cid:durableId="486745621">
    <w:abstractNumId w:val="12"/>
  </w:num>
  <w:num w:numId="23" w16cid:durableId="835346058">
    <w:abstractNumId w:val="5"/>
  </w:num>
  <w:num w:numId="24" w16cid:durableId="1947619833">
    <w:abstractNumId w:val="23"/>
  </w:num>
  <w:num w:numId="25" w16cid:durableId="2141066144">
    <w:abstractNumId w:val="23"/>
  </w:num>
  <w:num w:numId="26" w16cid:durableId="1426221309">
    <w:abstractNumId w:val="17"/>
  </w:num>
  <w:num w:numId="27" w16cid:durableId="941836191">
    <w:abstractNumId w:val="4"/>
  </w:num>
  <w:num w:numId="28" w16cid:durableId="702481156">
    <w:abstractNumId w:val="23"/>
  </w:num>
  <w:num w:numId="29" w16cid:durableId="382874583">
    <w:abstractNumId w:val="23"/>
  </w:num>
  <w:num w:numId="30" w16cid:durableId="2023779617">
    <w:abstractNumId w:val="2"/>
  </w:num>
  <w:num w:numId="31" w16cid:durableId="805313121">
    <w:abstractNumId w:val="19"/>
  </w:num>
  <w:num w:numId="32" w16cid:durableId="1322197000">
    <w:abstractNumId w:val="10"/>
  </w:num>
  <w:num w:numId="33" w16cid:durableId="190650274">
    <w:abstractNumId w:val="27"/>
  </w:num>
  <w:num w:numId="34" w16cid:durableId="1623488434">
    <w:abstractNumId w:val="20"/>
  </w:num>
  <w:num w:numId="35" w16cid:durableId="1998073347">
    <w:abstractNumId w:val="9"/>
  </w:num>
  <w:num w:numId="36" w16cid:durableId="1939368117">
    <w:abstractNumId w:val="15"/>
  </w:num>
  <w:num w:numId="37" w16cid:durableId="1410926187">
    <w:abstractNumId w:val="21"/>
  </w:num>
  <w:num w:numId="38" w16cid:durableId="554007181">
    <w:abstractNumId w:val="13"/>
  </w:num>
  <w:num w:numId="39" w16cid:durableId="884373011">
    <w:abstractNumId w:val="23"/>
  </w:num>
  <w:num w:numId="40" w16cid:durableId="834959068">
    <w:abstractNumId w:val="23"/>
  </w:num>
  <w:num w:numId="41" w16cid:durableId="1675642538">
    <w:abstractNumId w:val="26"/>
  </w:num>
  <w:num w:numId="42" w16cid:durableId="2037537615">
    <w:abstractNumId w:val="22"/>
  </w:num>
  <w:num w:numId="43" w16cid:durableId="516577832">
    <w:abstractNumId w:val="30"/>
  </w:num>
  <w:num w:numId="44" w16cid:durableId="924192057">
    <w:abstractNumId w:val="32"/>
  </w:num>
  <w:num w:numId="45" w16cid:durableId="93551647">
    <w:abstractNumId w:val="1"/>
  </w:num>
  <w:num w:numId="46" w16cid:durableId="142923045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2B4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6F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0ACA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302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635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2F0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66C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479"/>
    <w:rsid w:val="00143060"/>
    <w:rsid w:val="001437DC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A7E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476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52B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1D5E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8BA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0FC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EE5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3D4A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53C"/>
    <w:rsid w:val="00204F98"/>
    <w:rsid w:val="00205584"/>
    <w:rsid w:val="0020630D"/>
    <w:rsid w:val="00206528"/>
    <w:rsid w:val="002068CF"/>
    <w:rsid w:val="00206DE1"/>
    <w:rsid w:val="00207282"/>
    <w:rsid w:val="00207287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221"/>
    <w:rsid w:val="00215968"/>
    <w:rsid w:val="00215F23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7DA"/>
    <w:rsid w:val="002409EC"/>
    <w:rsid w:val="0024135F"/>
    <w:rsid w:val="0024189E"/>
    <w:rsid w:val="00241982"/>
    <w:rsid w:val="0024209F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469B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27D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B93"/>
    <w:rsid w:val="002A3CBF"/>
    <w:rsid w:val="002A403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68DE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1E8F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97B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BA1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6C33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87575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922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AF2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88C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A13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583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749"/>
    <w:rsid w:val="00441BFC"/>
    <w:rsid w:val="00442B9A"/>
    <w:rsid w:val="00442C1B"/>
    <w:rsid w:val="004431EA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97D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25"/>
    <w:rsid w:val="00462FAD"/>
    <w:rsid w:val="004630FD"/>
    <w:rsid w:val="004639CD"/>
    <w:rsid w:val="00463CFB"/>
    <w:rsid w:val="00464B2A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06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4B3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7E7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B1D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670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107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7DC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3F9B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E5C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4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D7F49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77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BC6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510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382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47CBA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3B2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53"/>
    <w:rsid w:val="00662FA1"/>
    <w:rsid w:val="006630F7"/>
    <w:rsid w:val="006633B6"/>
    <w:rsid w:val="006635E1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631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854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5D1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D27"/>
    <w:rsid w:val="00774EC3"/>
    <w:rsid w:val="007752C8"/>
    <w:rsid w:val="00775E5C"/>
    <w:rsid w:val="00775E73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37B1"/>
    <w:rsid w:val="00793C71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AE1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859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3F5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7A3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34F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25F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355B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2939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D90"/>
    <w:rsid w:val="008A6F0E"/>
    <w:rsid w:val="008A7398"/>
    <w:rsid w:val="008A74F3"/>
    <w:rsid w:val="008A787F"/>
    <w:rsid w:val="008A7BB6"/>
    <w:rsid w:val="008B0103"/>
    <w:rsid w:val="008B0549"/>
    <w:rsid w:val="008B0E36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048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8E1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BFA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0A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9E9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1ED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3CA9"/>
    <w:rsid w:val="0097443A"/>
    <w:rsid w:val="009744E3"/>
    <w:rsid w:val="0097459B"/>
    <w:rsid w:val="00974EDC"/>
    <w:rsid w:val="009751F6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16C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10A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2CA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0FD8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D1C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20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85F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CC0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3B3D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465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6C1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C15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3A24"/>
    <w:rsid w:val="00B23FA8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37BB2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7AC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6AE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6DA3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02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0ADF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28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297"/>
    <w:rsid w:val="00C303A3"/>
    <w:rsid w:val="00C3059C"/>
    <w:rsid w:val="00C30B84"/>
    <w:rsid w:val="00C3105D"/>
    <w:rsid w:val="00C3107E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6E31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6A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5A0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2E6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282"/>
    <w:rsid w:val="00CB3492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54A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91"/>
    <w:rsid w:val="00D325E5"/>
    <w:rsid w:val="00D333B9"/>
    <w:rsid w:val="00D3358C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4BF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56A"/>
    <w:rsid w:val="00D51626"/>
    <w:rsid w:val="00D516EA"/>
    <w:rsid w:val="00D517B9"/>
    <w:rsid w:val="00D521A0"/>
    <w:rsid w:val="00D521FC"/>
    <w:rsid w:val="00D52227"/>
    <w:rsid w:val="00D52332"/>
    <w:rsid w:val="00D52955"/>
    <w:rsid w:val="00D52C3A"/>
    <w:rsid w:val="00D535EA"/>
    <w:rsid w:val="00D5393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6B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137"/>
    <w:rsid w:val="00DB553D"/>
    <w:rsid w:val="00DB573D"/>
    <w:rsid w:val="00DB5D0B"/>
    <w:rsid w:val="00DB6599"/>
    <w:rsid w:val="00DB6ABE"/>
    <w:rsid w:val="00DB6B18"/>
    <w:rsid w:val="00DB6D07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2789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BF"/>
    <w:rsid w:val="00DF64F5"/>
    <w:rsid w:val="00DF667F"/>
    <w:rsid w:val="00DF6D25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3B0"/>
    <w:rsid w:val="00E015C9"/>
    <w:rsid w:val="00E017A4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6BF2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3DD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32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16DE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12F"/>
    <w:rsid w:val="00E9484E"/>
    <w:rsid w:val="00E94C71"/>
    <w:rsid w:val="00E94CA0"/>
    <w:rsid w:val="00E94E59"/>
    <w:rsid w:val="00E94EE5"/>
    <w:rsid w:val="00E95C94"/>
    <w:rsid w:val="00E968EA"/>
    <w:rsid w:val="00E9692F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7F8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8A8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E74C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1AD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419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13B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A2D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850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F4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7F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7F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431E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2023-08-11T19:23:00Z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